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hanging="0" w:start="57" w:end="57"/>
        <w:jc w:val="both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rFonts w:ascii="Marianne" w:hAnsi="Marianne"/>
          <w:b/>
          <w:sz w:val="32"/>
        </w:rPr>
        <w:t>ANNEXE N°2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hanging="0" w:start="57" w:end="57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GROUPEMENT CONJOINT</w:t>
      </w:r>
    </w:p>
    <w:p>
      <w:pPr>
        <w:pStyle w:val="Paragraphe"/>
        <w:bidi w:val="0"/>
        <w:spacing w:before="240" w:after="0"/>
        <w:jc w:val="center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Détail des prestations exécutées par chacun des cotraitants</w:t>
      </w:r>
    </w:p>
    <w:p>
      <w:pPr>
        <w:pStyle w:val="Paragraphe"/>
        <w:bidi w:val="0"/>
        <w:spacing w:before="120" w:after="240"/>
        <w:jc w:val="center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Répartition de la rémunération correspondante</w:t>
      </w:r>
    </w:p>
    <w:p>
      <w:pPr>
        <w:pStyle w:val="Paradouble"/>
        <w:keepNext w:val="true"/>
        <w:bidi w:val="0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  <w:t>1. Détail des prestations :</w:t>
      </w:r>
    </w:p>
    <w:tbl>
      <w:tblPr>
        <w:tblW w:w="9638" w:type="dxa"/>
        <w:jc w:val="start"/>
        <w:tblInd w:w="298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720"/>
        <w:gridCol w:w="4019"/>
        <w:gridCol w:w="4899"/>
      </w:tblGrid>
      <w:tr>
        <w:trPr>
          <w:tblHeader w:val="true"/>
        </w:trPr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Nom du mandataire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240"/>
        <w:jc w:val="start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</w:r>
      <w:r>
        <w:br w:type="page"/>
      </w:r>
    </w:p>
    <w:p>
      <w:pPr>
        <w:pStyle w:val="Normal"/>
        <w:bidi w:val="0"/>
        <w:spacing w:before="0" w:after="240"/>
        <w:jc w:val="start"/>
        <w:rPr>
          <w:rFonts w:ascii="Marianne" w:hAnsi="Marianne"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 xml:space="preserve">2. Répartition de la rémunération 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9638" w:type="dxa"/>
        <w:jc w:val="start"/>
        <w:tblInd w:w="259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728"/>
        <w:gridCol w:w="532"/>
        <w:gridCol w:w="700"/>
        <w:gridCol w:w="825"/>
        <w:gridCol w:w="271"/>
        <w:gridCol w:w="146"/>
        <w:gridCol w:w="2069"/>
        <w:gridCol w:w="1"/>
        <w:gridCol w:w="1807"/>
        <w:gridCol w:w="3"/>
        <w:gridCol w:w="2556"/>
      </w:tblGrid>
      <w:tr>
        <w:trPr>
          <w:tblHeader w:val="true"/>
        </w:trPr>
        <w:tc>
          <w:tcPr>
            <w:tcW w:w="320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hanging="0" w:start="0" w:end="0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0" w:type="dxa"/>
            <w:tcBorders/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0" w:type="dxa"/>
            <w:tcBorders/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110" w:end="0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110" w:end="110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7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142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mandataire</w:t>
            </w:r>
            <w:r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hanging="0" w:start="284" w:end="0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72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00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0" w:type="dxa"/>
            <w:tcBorders/>
          </w:tcPr>
          <w:p>
            <w:pPr>
              <w:pStyle w:val="Normal"/>
              <w:bidi w:val="0"/>
              <w:snapToGrid w:val="false"/>
              <w:ind w:hanging="0" w:start="-74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7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72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00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6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0" w:type="dxa"/>
            <w:tcBorders/>
          </w:tcPr>
          <w:p>
            <w:pPr>
              <w:pStyle w:val="Normal"/>
              <w:bidi w:val="0"/>
              <w:snapToGrid w:val="false"/>
              <w:ind w:hanging="0" w:start="-74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7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2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autres cotraitants</w:t>
            </w:r>
            <w:r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de la tranche</w:t>
            </w:r>
            <w:r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215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1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</w:tbl>
    <w:p>
      <w:pPr>
        <w:pStyle w:val="Normal"/>
        <w:bidi w:val="0"/>
        <w:jc w:val="star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keepNext w:val="true"/>
        <w:keepLines/>
        <w:bidi w:val="0"/>
        <w:spacing w:before="0" w:after="120"/>
        <w:jc w:val="center"/>
        <w:rPr>
          <w:rFonts w:ascii="Marianne" w:hAnsi="Marianne"/>
          <w:b/>
          <w:sz w:val="28"/>
          <w:u w:val="single"/>
        </w:rPr>
      </w:pPr>
      <w:r>
        <w:rPr>
          <w:strike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964" w:right="964" w:gutter="0" w:header="850" w:top="1361" w:footer="567" w:bottom="12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Wingdings">
    <w:altName w:val="Symbol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start"/>
            <w:rPr>
              <w:highlight w:val="none"/>
              <w:shd w:fill="auto" w:val="clear"/>
            </w:rPr>
          </w:pP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SGC974-SIAP-2026-01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1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start"/>
            <w:rPr>
              <w:rFonts w:ascii="Marianne" w:hAnsi="Marianne"/>
              <w:sz w:val="22"/>
              <w:szCs w:val="22"/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start"/>
            <w:rPr>
              <w:highlight w:val="none"/>
              <w:shd w:fill="auto" w:val="clear"/>
            </w:rPr>
          </w:pP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SGC974-SIAP-2026-01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1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user"/>
            <w:bidi w:val="0"/>
            <w:jc w:val="start"/>
            <w:rPr>
              <w:rFonts w:ascii="Marianne" w:hAnsi="Marianne"/>
              <w:sz w:val="22"/>
              <w:szCs w:val="22"/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989"/>
        <w:tab w:val="clear" w:pos="9978"/>
      </w:tabs>
      <w:bidi w:val="0"/>
      <w:snapToGrid w:val="false"/>
      <w:spacing w:before="0" w:after="0"/>
      <w:ind w:hanging="0" w:start="0" w:end="-10"/>
      <w:jc w:val="end"/>
      <w:rPr>
        <w:rFonts w:ascii="Marianne" w:hAnsi="Marianne"/>
        <w:i/>
        <w:iCs/>
        <w:color w:val="000000"/>
        <w:sz w:val="14"/>
        <w:szCs w:val="14"/>
      </w:rPr>
    </w:pP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>Travaux de Rénovation légère du SHLS dans les l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>ocaux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 de la DEAL :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2 à l’AE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989"/>
        <w:tab w:val="clear" w:pos="9978"/>
      </w:tabs>
      <w:bidi w:val="0"/>
      <w:snapToGrid w:val="false"/>
      <w:spacing w:before="0" w:after="0"/>
      <w:ind w:hanging="0" w:start="0" w:end="-10"/>
      <w:jc w:val="end"/>
      <w:rPr>
        <w:rFonts w:ascii="Marianne" w:hAnsi="Marianne"/>
        <w:i/>
        <w:iCs/>
        <w:color w:val="000000"/>
        <w:sz w:val="14"/>
        <w:szCs w:val="14"/>
      </w:rPr>
    </w:pP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>Travaux de Rénovation légère du SHLS dans les l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>ocaux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 de la DEAL :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2 à l’AE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pStyle w:val="Heading2"/>
      <w:lvlText w:val="%1.%2. 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tabs>
        <w:tab w:val="clear" w:pos="709"/>
      </w:tabs>
      <w:spacing w:before="283" w:after="170"/>
      <w:ind w:hanging="0" w:start="0" w:end="0"/>
      <w:outlineLvl w:val="0"/>
    </w:pPr>
    <w:rPr>
      <w:rFonts w:ascii="Marianne" w:hAnsi="Marianne"/>
      <w:b/>
      <w:bCs/>
      <w:kern w:val="2"/>
      <w:sz w:val="28"/>
      <w:szCs w:val="28"/>
      <w:u w:val="none"/>
    </w:rPr>
  </w:style>
  <w:style w:type="paragraph" w:styleId="Heading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tabs>
        <w:tab w:val="clear" w:pos="709"/>
      </w:tabs>
      <w:spacing w:before="113" w:after="113"/>
      <w:ind w:hanging="0" w:start="0" w:end="0"/>
      <w:outlineLvl w:val="1"/>
    </w:pPr>
    <w:rPr>
      <w:rFonts w:ascii="Marianne" w:hAnsi="Marianne"/>
      <w:b/>
      <w:bCs/>
      <w:i w:val="false"/>
      <w:iCs/>
      <w:smallCaps/>
      <w:kern w:val="2"/>
      <w:sz w:val="28"/>
      <w:szCs w:val="28"/>
      <w:u w:val="none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</w:pPr>
    <w:rPr/>
  </w:style>
  <w:style w:type="paragraph" w:styleId="Reponse">
    <w:name w:val="Reponse"/>
    <w:basedOn w:val="Normal"/>
    <w:qFormat/>
    <w:pPr>
      <w:ind w:hanging="0" w:start="567" w:end="567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989" w:leader="none"/>
        <w:tab w:val="right" w:pos="997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Footer">
    <w:name w:val="footer"/>
    <w:basedOn w:val="En-tteetpieddepageuser"/>
    <w:pPr>
      <w:suppressLineNumbers/>
    </w:pPr>
    <w:rPr/>
  </w:style>
  <w:style w:type="paragraph" w:styleId="Header">
    <w:name w:val="header"/>
    <w:basedOn w:val="En-tteetpieddepageuser"/>
    <w:pPr>
      <w:suppressLineNumbers/>
    </w:pPr>
    <w:rPr/>
  </w:style>
  <w:style w:type="paragraph" w:styleId="Commentaireuser">
    <w:name w:val="Commentaire (user)"/>
    <w:basedOn w:val="Normal"/>
    <w:qFormat/>
    <w:pPr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148</Words>
  <Characters>732</Characters>
  <CharactersWithSpaces>838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